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  <w:highlight w:val="none"/>
        </w:rPr>
      </w:pPr>
    </w:p>
    <w:p>
      <w:pPr>
        <w:spacing w:beforeLines="100" w:line="1000" w:lineRule="exact"/>
        <w:jc w:val="distribute"/>
        <w:rPr>
          <w:rFonts w:ascii="方正小标宋简体" w:hAnsi="宋体" w:eastAsia="方正小标宋简体" w:cs="Times New Roman"/>
          <w:color w:val="FF0000"/>
          <w:sz w:val="84"/>
          <w:szCs w:val="84"/>
          <w:highlight w:val="none"/>
        </w:rPr>
      </w:pPr>
      <w:r>
        <w:rPr>
          <w:rFonts w:hint="eastAsia" w:ascii="方正小标宋简体" w:hAnsi="宋体" w:eastAsia="方正小标宋简体" w:cs="Times New Roman"/>
          <w:color w:val="FF0000"/>
          <w:sz w:val="84"/>
          <w:szCs w:val="84"/>
          <w:highlight w:val="none"/>
          <w:lang w:eastAsia="zh-CN"/>
        </w:rPr>
        <w:t>机场鸟情预测</w:t>
      </w:r>
    </w:p>
    <w:p>
      <w:pPr>
        <w:spacing w:beforeLines="100" w:line="1000" w:lineRule="exact"/>
        <w:jc w:val="center"/>
        <w:rPr>
          <w:rFonts w:ascii="方正小标宋简体" w:hAnsi="宋体" w:eastAsia="方正小标宋简体" w:cs="Times New Roman"/>
          <w:color w:val="FF0000"/>
          <w:sz w:val="84"/>
          <w:szCs w:val="84"/>
          <w:highlight w:val="none"/>
        </w:rPr>
      </w:pPr>
      <w:r>
        <w:rPr>
          <w:rFonts w:hint="eastAsia" w:ascii="方正小标宋简体" w:hAnsi="宋体" w:eastAsia="方正小标宋简体" w:cs="Times New Roman"/>
          <w:color w:val="FF0000"/>
          <w:sz w:val="84"/>
          <w:szCs w:val="84"/>
          <w:highlight w:val="none"/>
        </w:rPr>
        <w:t>简  报</w:t>
      </w:r>
    </w:p>
    <w:p>
      <w:pPr>
        <w:jc w:val="center"/>
        <w:rPr>
          <w:b/>
          <w:sz w:val="24"/>
          <w:szCs w:val="24"/>
          <w:highlight w:val="none"/>
        </w:rPr>
      </w:pPr>
    </w:p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  <w:highlight w:val="none"/>
        </w:rPr>
        <w:t>期</w:t>
      </w:r>
    </w:p>
    <w:p>
      <w:pPr>
        <w:spacing w:beforeLines="100" w:line="320" w:lineRule="exact"/>
        <w:ind w:firstLine="315" w:firstLineChars="98"/>
        <w:jc w:val="left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中国民用机场协会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                    20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日</w:t>
      </w:r>
    </w:p>
    <w:p>
      <w:pPr>
        <w:spacing w:line="320" w:lineRule="exact"/>
        <w:jc w:val="left"/>
        <w:rPr>
          <w:rFonts w:ascii="仿宋" w:hAnsi="仿宋" w:eastAsia="仿宋"/>
          <w:b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b/>
          <w:color w:val="FF0000"/>
          <w:sz w:val="32"/>
          <w:szCs w:val="32"/>
          <w:highlight w:val="none"/>
          <w:u w:val="single"/>
        </w:rPr>
        <w:t xml:space="preserve">                                                        </w:t>
      </w:r>
    </w:p>
    <w:p>
      <w:pPr>
        <w:spacing w:beforeLines="50" w:afterLines="50" w:line="560" w:lineRule="exact"/>
        <w:rPr>
          <w:rFonts w:ascii="仿宋" w:hAnsi="仿宋" w:eastAsia="仿宋"/>
          <w:b w:val="0"/>
          <w:bCs/>
          <w:sz w:val="32"/>
          <w:szCs w:val="32"/>
          <w:highlight w:val="none"/>
        </w:rPr>
      </w:pPr>
      <w:bookmarkStart w:id="0" w:name="_GoBack"/>
    </w:p>
    <w:bookmarkEnd w:id="0"/>
    <w:p>
      <w:pPr>
        <w:spacing w:beforeLines="5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eastAsia="zh-CN"/>
        </w:rPr>
        <w:t>七月全国鸟情动态及综合治理建议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5～6月以来，我国各地机场连续发生多起鸟击剐蹭现象，仅6月1日～25日，全国共发生鸟击剐蹭39起。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民用机场18起；军用机场21起。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虽然，上述剐蹭未造成大的影响，但是，随着民航运输的快速恢复，鸟击及蝙蝠剐蹭的趋势将会持续增加，各机场应引起高度重视。对此，机场协会鸟击防范项目组针对7月全国鸟情动态做简要的分析。同时，对此阶段鸟击灾害的防范与综合治理提几点建议，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各会员单位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及航空兵部队参考。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一、气象因素分析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（一）气压的变化：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随着全国气温的不断升高，特别是中部、西部和北部地区气压的升高，鸟类的活动呈现出飞的高、日活动强度大、飞行区内密度高的特点，从6月1日～25日的观察资料分析，以家燕为例，今年华北、东北及西北地区该鸟的飞行高度与去年同期相比，日常飞行高度分别增加20～35m之间（观察地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民用机场、军用机场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），该鸟的飞行活动区域，昆虫数量明显较多。因此，北方地区相对去年雨水较少，昆虫活动生态位明显增加，其因主要是今年6月以来，空中的温度较高，空气密度较大，气压比去年同期高。据资料分析，2020年6月上述地区100m空中的气压为959hPa～1010hPa，相对湿度为33%～83%之间（西安咸阳机场）。同比去年同期变幅在15～20%之间。预计进入7月，北方大部分地区的现状不会有大的变化。值得一提的是，全国机场及周边地区的鸠鸽类鸟类，特别是人工饲养的信鸽和西南、西北地区的岩鸽、山斑鸠等高危鸟类的飞行高度明显提高，它们常常借高气压良好的高空环境，增加飞行高度，在飞行责任区上空过境，对飞行产生危害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最新资料显示，湖北地区某机场近期发生多起鸟击剐蹭飞行器的现象，而且都在较高的空域，其依据是飞行降落前后检查鸟击点，其血液、迹都已干，并且没有羽毛等残留物，这说明不是在进近期间被剐蹭的或是在起飞机场剐蹭的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值得一提的是，西安咸阳机场6月23日在其飞行区内捕获一只黑翅鸢（图—1），而26日傍晚又捕捉一只，从该鸟的繁殖分布区域看，明显发生变化，初步分析，这与今年上半年的气候变化有较大的关系。而南方及中东部地区出现了多年来同期发生洪涝的现象，尤以广东、广西、江苏、安徽等地严重，湿地常见的鸟类，如白鹭、池鹭、牛背鹭、夜鹭等数量较去年同期增加13～15%（上述19个机场同期统计数据分析）。</w:t>
      </w:r>
    </w:p>
    <w:p>
      <w:pPr>
        <w:ind w:left="0" w:leftChars="0" w:right="0" w:rightChars="0" w:firstLine="0" w:firstLineChars="0"/>
        <w:jc w:val="center"/>
        <w:rPr>
          <w:rFonts w:hint="default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99695</wp:posOffset>
            </wp:positionV>
            <wp:extent cx="3593465" cy="2292985"/>
            <wp:effectExtent l="0" t="0" r="6985" b="12065"/>
            <wp:wrapTopAndBottom/>
            <wp:docPr id="6" name="图片 6" descr="188662186_1578883660891_m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8662186_1578883660891_mthumb"/>
                    <pic:cNvPicPr>
                      <a:picLocks noChangeAspect="1"/>
                    </pic:cNvPicPr>
                  </pic:nvPicPr>
                  <pic:blipFill>
                    <a:blip r:embed="rId6"/>
                    <a:srcRect r="3318" b="6053"/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  <w:t>图—1  黑翅鸢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（二）温度上升因素：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6月温度因素分析，6月全国除东北部分地方区外，其它地区温度上升很快，以华北地区的北京首都机场及周边地区的温度为例，6月8日该机场最高温度为38℃（12时27分），历史极端高温为40.1℃（1968年6月5日），仅差2.1℃，且变化幅度大，6月4日的温度低至17℃；预测7月本区温度将较为平稳，雨水也会增多，为本地区的鸟类活动创造条件，亚成鸟的集群活动增多，增加鸟类日活动强度。据观察：本区温度平稳后，亚成鸟活动时间大幅增加，以白天12小时为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大部分亚成鸟的活动多为5时15分～19时30分（除日常的觅食外，还有一部分时间为嬉戏或适应新的环境。因此，常出现不规则活动现象），觅食时间约占白天的72%；其中，树栖鸟类为8.6小时，其它活动约2.3小时，约占白天的91%；地栖鸟类为8.8小时，其它活动约占2.6小时，约占白天的95%；日活动强度分别达到10.9和11.4小时（含觅食）；休息时间分别为0.4和0.6小时（累计停息不活动时间），休息时间分别约占全天的45.4%和47.5%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（三）利用可见光延长觅食时间：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从观察的资料分析，全国大部分地区在夏季育雏期间（中东部地区和北方地区的家燕、鹭类等），它们都会利用早晚可见光期抢时间进行觅食，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以补充育雏繁殖期减少的觅食时间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，例如：白鹭、夜鹭、家燕、金腰燕、灰头麦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鸡（图—2）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。从今年鸟类日活动强度分析，预计7月份鸟类日活动强度仅低于5月的活动强度。它们活动强度主要为亚成鸟，由于亚成鸟种群飞行无规律，自然避让能力弱，这样直接和间接的增加鸟击灾害的剐蹭率和征候率，预测7月鸟类的剐蹭率比上月增加20%～25%之间，征候率增加2.0%～2.5%之间。</w:t>
      </w:r>
    </w:p>
    <w:p>
      <w:pPr>
        <w:ind w:firstLine="482" w:firstLineChars="200"/>
        <w:jc w:val="center"/>
        <w:rPr>
          <w:rFonts w:hint="default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135255</wp:posOffset>
            </wp:positionV>
            <wp:extent cx="3507740" cy="2270760"/>
            <wp:effectExtent l="0" t="0" r="16510" b="15240"/>
            <wp:wrapTopAndBottom/>
            <wp:docPr id="7" name="图片 7" descr="110244uw0ns11rszvb06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0244uw0ns11rszvb06ys"/>
                    <pic:cNvPicPr>
                      <a:picLocks noChangeAspect="1"/>
                    </pic:cNvPicPr>
                  </pic:nvPicPr>
                  <pic:blipFill>
                    <a:blip r:embed="rId7"/>
                    <a:srcRect l="6739" t="3600" r="7728" b="7851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  <w:t>图—2  灰头麦鸡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二、生态因素分析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现有的综合资料分析，全国各机场及周边地区的生态环境比过去的2019年有了很大的改善，主要有以下几个方面，一是隐蔽条件好；二是鸟类种群基数增加，预测今年7月总群数量比去年同期增加3%～5%；三是人们保护鸟类意识增强。值得一提的是，2020年全国有近32个机场周边地区建起生态园、生态农庄及小型生态园等。生态建设好了，但是对特定的行业——机场带来鸟击灾害的风险。因此，应引起高度重视，并采取相应管控措施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三、综合治理措施建议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措施一：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强化机场周边1.5km范围内家燕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（图—3）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巢的清除，控制二次繁殖，减少种群基数，在弄清分布的基础上，清、驱、猎三结合，猎捕时须在气压低和亚成鸟集群期进行，以等候猎捕法为佳，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此外，今年6月以来，西安咸阳国际机场鸟防科发明不捣燕巢只蒸燕蛋的治理方法，即：把能取到的燕子卵取出后，放在保温瓶或杯中的热水中，蒸煮15分钟，再放到巢中，让其孵化。由于卵中胚胎已死亡，无法孵化出小鸟，成鸟会花很长的时间孵卵，这样不仅延长成鸟孵化期，控制二次繁殖现象的发生，而且有效地减控家燕的基数；此法也缓解了机场鸟防人员与周边居民之间的关系，一举多得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减控该鸟类在7～8月的高危害发生率，确保飞行安全，把全年鸟击剐蹭率、征候率降下来。</w:t>
      </w:r>
    </w:p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  <w:drawing>
          <wp:inline distT="0" distB="0" distL="114300" distR="114300">
            <wp:extent cx="4030345" cy="2531745"/>
            <wp:effectExtent l="0" t="0" r="8255" b="1905"/>
            <wp:docPr id="11" name="图片 11" descr="482d57dec136968e28beb4601f28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82d57dec136968e28beb4601f2826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right="0" w:rightChars="0" w:firstLine="0" w:firstLineChars="0"/>
        <w:jc w:val="center"/>
        <w:rPr>
          <w:rFonts w:hint="default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  <w:t>图—3  家燕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建议治理的方法：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一是在飞行责任区采取等候猎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杀法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；二是在围界外1.5～2km范围内采用黏胶法，控制二次繁殖；三是加大夏季治虫力度，切断食源法；四是夜间采用杆式套网捕捉站在电线上的亚成鸟，全力控制机场及周边地区的种群基数。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措施二：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全力清除机场及周边8km范围内的鹭科鸟类营巢区，弄清危害，把该鸟的征候率控制在“零”的阈值内。从96个机场实时信息分析，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民用机场、军用机场及周边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区现发现有鹭类集群营巢的区域有44处，如：江西向塘某机场周边地区（8km范围内）现有鹭科鸟类营巢区3处，种群基数在1.3～1.5万只之间；天津杨村某机场现有营巢种群0.35万只左右；江苏如皋某机场现有营巢种群0.65万只左右；上海崇明岛某机场西北角人工森林区，现有营巢种群1.8万只左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述重点地区建议加大猎杀、针刺等治理方面的力度。据5～6月25日前的资料分析，今年因气候变化、食源及治理等综合原因，预测7月份，全国鹭科鸟类，除极少数地区，其种群数量比去年同期下降10%～15%之间，尤以夜鹭种群数量下降更明显。预测是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年的最低值。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为此，建议在2020年7月15日前（不同地区要求不一致），必须采取夜间清旧巢措施，彻底清除机场及周边地区的鹭类巢区，不留来年招引该鸟类的机会，减控对飞行的潜在危害。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措施三：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凡6月治虫不到位的机场，必须在7月上旬，也就是第二世代昆虫发生初期，进行全面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治虫，一着不让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招引鸟类的食物链切断。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依据全国各地区虫情发生发展趋势，结合机场鸟击防范与综合治理的实际需求。建议2020年7月5日～10日，针对本机场虫情发生世代，有目的地进行灭杀。本次要求灭杀率不能低于95%，关键期的治虫标准一定要高，这对后期的昆虫防治有重要的现实意义。其它要求按上期要求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使用药剂建议：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本次用药组方不变，即：6%氯氢菊酯+80%敌敌畏（乳油剂）+75%辛硫磷乳剂，上述三种农药按1:2:3混配后；浓度按1:150～200倍进行喷施；如购买可使用专用混配剂更方便、可靠。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使用方法及效果：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保证此次灭虫效果，再次强调用药的方法及效果。“圈式喷施”，切勿“顺式喷施”。喷药后的灭杀效果必须在98%以上，低于80%的灭杀效果，须进行重喷。此外，为节约人工、成本及提高效率等，建议多药混配，实现“一药五治”的目标，真正把劳动成本、经济成本和生态成本降下来，切断鸟类食源，确保夏、秋季飞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措施四：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控制鼠类种群密度，减控对高危鸟类及兽类的招引，减控间接危害。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根据今年疫情现状，结合机场前期灭鼠的现状，建议全国各地机场，尤其民用机场，须在2020年7月10日前，对飞行责任区内的鼠类种群密度进行一次调查工作，具体方法建议如下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（一）调查内容：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种类、数量、食性、种群变化情况及春季灭杀的效果评估等。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（二）生物灭鼠：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灭杀组方仍按上次组方进行配制；凡不会配制的会员单位可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在机场协会鸟击防范与综合治理交流群中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（三）物理灭鼠：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提倡笼、夹等物理捕鼠。今年以来，做的比较好的陕西咸阳国际机场，由于3月抓了早防早治，今年的鼠类密度与去年同期下降80%以上。2021年该机场套笼灭鼠的措施应进行推广。建议小家鼠、褐家鼠、黄毛鼠密度较高的机场，需在7月25日～8月10日之间，进行一次补灭杀，特别是西北、华北部分机场，要做好这方面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（四）炸洞法：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中原地区和西北地区机场常见的鼢鼠，在组织控鼠的基础上，需提高灭鼠效率，采用炸洞法（图—4），即用煤气和氧气混合气体炸洞，灭杀成幼鼠，控制鼢鼠对猛禽和黄鼬等兽类的招引，确保夜航飞行安全。据6个有鼢鼠分布的机场监测，今年该鼠的发生量与去年基本齐平。但由于机场周边乡镇灭鼠防疫的力度加大，有可能部分鼢鼠和小家鼠、褐家鼠等向机场飞行区内转移，建议从7月开始，每周进行一次鼠情监测。</w:t>
      </w:r>
    </w:p>
    <w:p>
      <w:pPr>
        <w:jc w:val="center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drawing>
          <wp:inline distT="0" distB="0" distL="114300" distR="114300">
            <wp:extent cx="3989070" cy="2603500"/>
            <wp:effectExtent l="0" t="0" r="11430" b="6350"/>
            <wp:docPr id="9" name="图片 9" descr="15279346321388ed30a5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279346321388ed30a5b49"/>
                    <pic:cNvPicPr>
                      <a:picLocks noChangeAspect="1"/>
                    </pic:cNvPicPr>
                  </pic:nvPicPr>
                  <pic:blipFill>
                    <a:blip r:embed="rId9"/>
                    <a:srcRect l="24350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  <w:t>图—4  炸洞法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（五）化学灭鼠法：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建议在鼠类危害重的西南、西北地区机场及华南部分机场可采取化学灭鼠法。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使用剂型为80%敌鼠钠盐，0.005%颗粒剂或0.25%灭鼠灵毒饵均可。切记，野外灭鼠的诱饵要求优质、适口、多样。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措施五：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野生杂草治理：对7月之前未采取治理措施的飞行区野生杂草，建议2020年7月20日前，对机场飞行责任区内及围界外5m处的野生杂草、灌、乔木进行治理。要求“一治管半年，不死不治僵全年”。具体综合治理方法，按上期野生杂草综           合治理方法进行。本月重点清除的杂草为狼尾草（图—5），治理时间建议不要延至7月20日以后，否则，开花后更加难治理。值得一提的是，2020年所有会员单位机场通过科学的管控，减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少割草1～2次的目标不能变。具体建议是：开花期强割草；种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182245</wp:posOffset>
            </wp:positionV>
            <wp:extent cx="3872230" cy="2480945"/>
            <wp:effectExtent l="0" t="0" r="13970" b="14605"/>
            <wp:wrapTopAndBottom/>
            <wp:docPr id="12" name="图片 12" descr="728159_201509021728373222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28159_20150902172837322200_1"/>
                    <pic:cNvPicPr>
                      <a:picLocks noChangeAspect="1"/>
                    </pic:cNvPicPr>
                  </pic:nvPicPr>
                  <pic:blipFill>
                    <a:blip r:embed="rId10"/>
                    <a:srcRect t="6456" r="6483" b="7953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32"/>
          <w:highlight w:val="none"/>
          <w:lang w:val="en-US" w:eastAsia="zh-CN"/>
        </w:rPr>
        <w:t>图—5  狼尾草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子胚芽期化除草，恶性杂草一次清除掉，平时杂草治理采用僵除法。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以上鸟情动态分析及建议仅供参考。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right="128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right="128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right="128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right="128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right="128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right="128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ind w:right="128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318135</wp:posOffset>
                </wp:positionV>
                <wp:extent cx="5523230" cy="635"/>
                <wp:effectExtent l="0" t="0" r="0" b="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32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.7pt;margin-top:25.05pt;height:0.05pt;width:434.9pt;z-index:251666432;mso-width-relative:page;mso-height-relative:page;" filled="f" stroked="t" coordsize="21600,21600" o:gfxdata="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SWqbWAAAABwEAAA8AAAAAAAAA&#10;AQAgAAAAIgAAAGRycy9kb3ducmV2LnhtbFBLAQIUABQAAAAIAIdO4kCBP5HH2gEAAJg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500"/>
        </w:tabs>
        <w:ind w:firstLine="280" w:firstLineChars="10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抄送：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民航局航安办、机场司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</w:t>
      </w:r>
    </w:p>
    <w:p>
      <w:pPr>
        <w:tabs>
          <w:tab w:val="left" w:pos="4500"/>
        </w:tabs>
        <w:ind w:firstLine="280" w:firstLineChars="10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方正小标宋简体" w:hAnsi="宋体" w:eastAsia="方正小标宋简体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3810</wp:posOffset>
                </wp:positionV>
                <wp:extent cx="5523230" cy="635"/>
                <wp:effectExtent l="0" t="0" r="0" b="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32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.7pt;margin-top:0.3pt;height:0.05pt;width:434.9pt;z-index:251665408;mso-width-relative:page;mso-height-relative:page;" filled="f" stroked="t" coordsize="21600,21600" o:gfxdata="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UoFb0wAAAAMBAAAPAAAAAAAAAAEA&#10;IAAAACIAAABkcnMvZG93bnJldi54bWxQSwECFAAUAAAACACHTuJACvfdBtsBAACX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宋体" w:eastAsia="方正小标宋简体"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421640</wp:posOffset>
                </wp:positionV>
                <wp:extent cx="5523230" cy="635"/>
                <wp:effectExtent l="0" t="0" r="0" b="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32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.7pt;margin-top:33.2pt;height:0.05pt;width:434.9pt;z-index:251664384;mso-width-relative:page;mso-height-relative:page;" filled="f" stroked="t" coordsize="21600,21600" o:gfxdata="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K0U0fWAAAABwEAAA8AAAAAAAAA&#10;AQAgAAAAIgAAAGRycy9kb3ducmV2LnhtbFBLAQIUABQAAAAIAIdO4kBVQhEt2gEAAJc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highlight w:val="none"/>
        </w:rPr>
        <w:t>中国</w:t>
      </w:r>
      <w:r>
        <w:rPr>
          <w:rFonts w:ascii="仿宋" w:hAnsi="仿宋" w:eastAsia="仿宋"/>
          <w:sz w:val="28"/>
          <w:szCs w:val="28"/>
          <w:highlight w:val="none"/>
        </w:rPr>
        <w:t>民用机场协会秘书处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 w:start="1" w:chapStyle="1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20438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204383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BA"/>
    <w:rsid w:val="00001CE4"/>
    <w:rsid w:val="00001F6E"/>
    <w:rsid w:val="00006000"/>
    <w:rsid w:val="00011DF6"/>
    <w:rsid w:val="00013504"/>
    <w:rsid w:val="000171FF"/>
    <w:rsid w:val="00017724"/>
    <w:rsid w:val="0002209D"/>
    <w:rsid w:val="00025C86"/>
    <w:rsid w:val="0003220E"/>
    <w:rsid w:val="00032EA8"/>
    <w:rsid w:val="00033DCD"/>
    <w:rsid w:val="0004678E"/>
    <w:rsid w:val="00051049"/>
    <w:rsid w:val="00051F6C"/>
    <w:rsid w:val="000520D4"/>
    <w:rsid w:val="000666BA"/>
    <w:rsid w:val="000667F7"/>
    <w:rsid w:val="00071A1E"/>
    <w:rsid w:val="00095608"/>
    <w:rsid w:val="00095B60"/>
    <w:rsid w:val="000B6D44"/>
    <w:rsid w:val="000D0B2D"/>
    <w:rsid w:val="000D1553"/>
    <w:rsid w:val="000D5F1D"/>
    <w:rsid w:val="000E21AB"/>
    <w:rsid w:val="000E522E"/>
    <w:rsid w:val="000E6E6D"/>
    <w:rsid w:val="000F5C50"/>
    <w:rsid w:val="001071EA"/>
    <w:rsid w:val="001127ED"/>
    <w:rsid w:val="00115978"/>
    <w:rsid w:val="00120412"/>
    <w:rsid w:val="001259A7"/>
    <w:rsid w:val="00126F93"/>
    <w:rsid w:val="001305F7"/>
    <w:rsid w:val="00133F04"/>
    <w:rsid w:val="00147D9D"/>
    <w:rsid w:val="00150B76"/>
    <w:rsid w:val="00162012"/>
    <w:rsid w:val="0016732D"/>
    <w:rsid w:val="00170DCC"/>
    <w:rsid w:val="0017588F"/>
    <w:rsid w:val="00175E2B"/>
    <w:rsid w:val="0017697D"/>
    <w:rsid w:val="00182351"/>
    <w:rsid w:val="001850C7"/>
    <w:rsid w:val="00185A83"/>
    <w:rsid w:val="00193EBB"/>
    <w:rsid w:val="00194919"/>
    <w:rsid w:val="00194A08"/>
    <w:rsid w:val="001953D5"/>
    <w:rsid w:val="00195FA4"/>
    <w:rsid w:val="001962F3"/>
    <w:rsid w:val="001A3BCD"/>
    <w:rsid w:val="001A53BB"/>
    <w:rsid w:val="001A661F"/>
    <w:rsid w:val="001B1725"/>
    <w:rsid w:val="001B6388"/>
    <w:rsid w:val="001C3048"/>
    <w:rsid w:val="001C7695"/>
    <w:rsid w:val="001D6207"/>
    <w:rsid w:val="001D794D"/>
    <w:rsid w:val="001E3C3E"/>
    <w:rsid w:val="001E4301"/>
    <w:rsid w:val="002018B4"/>
    <w:rsid w:val="002043F6"/>
    <w:rsid w:val="00205186"/>
    <w:rsid w:val="00210BE8"/>
    <w:rsid w:val="00211B5A"/>
    <w:rsid w:val="00213D9D"/>
    <w:rsid w:val="00215B04"/>
    <w:rsid w:val="00216C2F"/>
    <w:rsid w:val="00217148"/>
    <w:rsid w:val="00217654"/>
    <w:rsid w:val="00227CDF"/>
    <w:rsid w:val="002334DC"/>
    <w:rsid w:val="00233E6E"/>
    <w:rsid w:val="00244FAD"/>
    <w:rsid w:val="00245801"/>
    <w:rsid w:val="00245B13"/>
    <w:rsid w:val="00252C9F"/>
    <w:rsid w:val="00254434"/>
    <w:rsid w:val="002705DB"/>
    <w:rsid w:val="00276922"/>
    <w:rsid w:val="00280925"/>
    <w:rsid w:val="00282C64"/>
    <w:rsid w:val="002836D8"/>
    <w:rsid w:val="002862AE"/>
    <w:rsid w:val="0028766F"/>
    <w:rsid w:val="00294E63"/>
    <w:rsid w:val="0029649E"/>
    <w:rsid w:val="00296D92"/>
    <w:rsid w:val="002A03B6"/>
    <w:rsid w:val="002A1632"/>
    <w:rsid w:val="002A228E"/>
    <w:rsid w:val="002B2DDA"/>
    <w:rsid w:val="002B6963"/>
    <w:rsid w:val="002C2EB0"/>
    <w:rsid w:val="002C5940"/>
    <w:rsid w:val="002C660B"/>
    <w:rsid w:val="002D65CE"/>
    <w:rsid w:val="002F4B69"/>
    <w:rsid w:val="002F5AE8"/>
    <w:rsid w:val="00302B08"/>
    <w:rsid w:val="00306D97"/>
    <w:rsid w:val="003134C7"/>
    <w:rsid w:val="00314ECE"/>
    <w:rsid w:val="00317A5B"/>
    <w:rsid w:val="00320731"/>
    <w:rsid w:val="003332F7"/>
    <w:rsid w:val="00340D21"/>
    <w:rsid w:val="00341C0D"/>
    <w:rsid w:val="00345EA1"/>
    <w:rsid w:val="003470D0"/>
    <w:rsid w:val="003511E0"/>
    <w:rsid w:val="00355606"/>
    <w:rsid w:val="0036330D"/>
    <w:rsid w:val="0036378C"/>
    <w:rsid w:val="00364A29"/>
    <w:rsid w:val="00364BB6"/>
    <w:rsid w:val="0037041E"/>
    <w:rsid w:val="00370BFA"/>
    <w:rsid w:val="00370C13"/>
    <w:rsid w:val="00374FBE"/>
    <w:rsid w:val="00385EED"/>
    <w:rsid w:val="00391EDA"/>
    <w:rsid w:val="003A788A"/>
    <w:rsid w:val="003A7EA3"/>
    <w:rsid w:val="003B1AA3"/>
    <w:rsid w:val="003B3F88"/>
    <w:rsid w:val="003C7F52"/>
    <w:rsid w:val="003F1982"/>
    <w:rsid w:val="003F3A20"/>
    <w:rsid w:val="003F4CB4"/>
    <w:rsid w:val="00405A6C"/>
    <w:rsid w:val="004167D7"/>
    <w:rsid w:val="00417E35"/>
    <w:rsid w:val="004220DA"/>
    <w:rsid w:val="0042404A"/>
    <w:rsid w:val="00433B80"/>
    <w:rsid w:val="004435EF"/>
    <w:rsid w:val="00455B42"/>
    <w:rsid w:val="00456850"/>
    <w:rsid w:val="004624D4"/>
    <w:rsid w:val="004650AC"/>
    <w:rsid w:val="00475B5D"/>
    <w:rsid w:val="00485D32"/>
    <w:rsid w:val="00487ED3"/>
    <w:rsid w:val="004A6DD9"/>
    <w:rsid w:val="004B3FED"/>
    <w:rsid w:val="004B7A7C"/>
    <w:rsid w:val="004C0622"/>
    <w:rsid w:val="004C1183"/>
    <w:rsid w:val="004C2240"/>
    <w:rsid w:val="004C26B8"/>
    <w:rsid w:val="004C3839"/>
    <w:rsid w:val="004D128C"/>
    <w:rsid w:val="004D47F5"/>
    <w:rsid w:val="004E11E1"/>
    <w:rsid w:val="004F0F71"/>
    <w:rsid w:val="004F70C3"/>
    <w:rsid w:val="00510E91"/>
    <w:rsid w:val="00510EA4"/>
    <w:rsid w:val="00512C69"/>
    <w:rsid w:val="00517C43"/>
    <w:rsid w:val="00535802"/>
    <w:rsid w:val="005409D4"/>
    <w:rsid w:val="005433B4"/>
    <w:rsid w:val="005460D0"/>
    <w:rsid w:val="00550F80"/>
    <w:rsid w:val="00553315"/>
    <w:rsid w:val="0056371C"/>
    <w:rsid w:val="005650D5"/>
    <w:rsid w:val="005674DA"/>
    <w:rsid w:val="00572DFB"/>
    <w:rsid w:val="005749DC"/>
    <w:rsid w:val="00574D86"/>
    <w:rsid w:val="00576813"/>
    <w:rsid w:val="00590369"/>
    <w:rsid w:val="00594725"/>
    <w:rsid w:val="0059733C"/>
    <w:rsid w:val="005A2B98"/>
    <w:rsid w:val="005A42B6"/>
    <w:rsid w:val="005B5639"/>
    <w:rsid w:val="005C1E67"/>
    <w:rsid w:val="005C2893"/>
    <w:rsid w:val="005C2A14"/>
    <w:rsid w:val="005C2E52"/>
    <w:rsid w:val="005C5265"/>
    <w:rsid w:val="005E6BFD"/>
    <w:rsid w:val="005E769E"/>
    <w:rsid w:val="005F29D7"/>
    <w:rsid w:val="005F7EFE"/>
    <w:rsid w:val="00602D09"/>
    <w:rsid w:val="00613505"/>
    <w:rsid w:val="00614394"/>
    <w:rsid w:val="00617923"/>
    <w:rsid w:val="00624EA1"/>
    <w:rsid w:val="0063107E"/>
    <w:rsid w:val="006315D2"/>
    <w:rsid w:val="00635163"/>
    <w:rsid w:val="00636C13"/>
    <w:rsid w:val="00645596"/>
    <w:rsid w:val="00647CE5"/>
    <w:rsid w:val="0065119D"/>
    <w:rsid w:val="00653CF8"/>
    <w:rsid w:val="00660023"/>
    <w:rsid w:val="0067074E"/>
    <w:rsid w:val="0067368C"/>
    <w:rsid w:val="00677272"/>
    <w:rsid w:val="006854FA"/>
    <w:rsid w:val="00686E3B"/>
    <w:rsid w:val="0069262A"/>
    <w:rsid w:val="006948B7"/>
    <w:rsid w:val="006A01C7"/>
    <w:rsid w:val="006A0770"/>
    <w:rsid w:val="006A280B"/>
    <w:rsid w:val="006A708A"/>
    <w:rsid w:val="006B1114"/>
    <w:rsid w:val="006B674D"/>
    <w:rsid w:val="006C07CA"/>
    <w:rsid w:val="006D410F"/>
    <w:rsid w:val="006D65D7"/>
    <w:rsid w:val="006E2292"/>
    <w:rsid w:val="006E676C"/>
    <w:rsid w:val="006F062D"/>
    <w:rsid w:val="006F473F"/>
    <w:rsid w:val="006F7580"/>
    <w:rsid w:val="0070169A"/>
    <w:rsid w:val="00703173"/>
    <w:rsid w:val="00712B74"/>
    <w:rsid w:val="00715B11"/>
    <w:rsid w:val="00717CCE"/>
    <w:rsid w:val="00734515"/>
    <w:rsid w:val="00740E4C"/>
    <w:rsid w:val="00742E47"/>
    <w:rsid w:val="007438F6"/>
    <w:rsid w:val="00750EDD"/>
    <w:rsid w:val="007570A7"/>
    <w:rsid w:val="00757AE4"/>
    <w:rsid w:val="007631D2"/>
    <w:rsid w:val="007648CB"/>
    <w:rsid w:val="007664F8"/>
    <w:rsid w:val="00770AD2"/>
    <w:rsid w:val="00771256"/>
    <w:rsid w:val="00771BA7"/>
    <w:rsid w:val="00785AD2"/>
    <w:rsid w:val="00792A2B"/>
    <w:rsid w:val="007A0AA8"/>
    <w:rsid w:val="007B450D"/>
    <w:rsid w:val="007B529A"/>
    <w:rsid w:val="007C30E1"/>
    <w:rsid w:val="007D3D12"/>
    <w:rsid w:val="007D65A1"/>
    <w:rsid w:val="007E4FB2"/>
    <w:rsid w:val="007E6063"/>
    <w:rsid w:val="007F2BED"/>
    <w:rsid w:val="007F2EBA"/>
    <w:rsid w:val="007F7E1B"/>
    <w:rsid w:val="00801C9E"/>
    <w:rsid w:val="00805B73"/>
    <w:rsid w:val="008123A2"/>
    <w:rsid w:val="00814DB3"/>
    <w:rsid w:val="0083090B"/>
    <w:rsid w:val="008356B6"/>
    <w:rsid w:val="00847BFA"/>
    <w:rsid w:val="008668E6"/>
    <w:rsid w:val="00866CE6"/>
    <w:rsid w:val="00866E32"/>
    <w:rsid w:val="0087458F"/>
    <w:rsid w:val="00877265"/>
    <w:rsid w:val="008805FB"/>
    <w:rsid w:val="00881F11"/>
    <w:rsid w:val="00882FAF"/>
    <w:rsid w:val="00883061"/>
    <w:rsid w:val="00894208"/>
    <w:rsid w:val="008A1FC7"/>
    <w:rsid w:val="008A3EB5"/>
    <w:rsid w:val="008A6C79"/>
    <w:rsid w:val="008A7A55"/>
    <w:rsid w:val="008B4B0D"/>
    <w:rsid w:val="008B4F3C"/>
    <w:rsid w:val="008C2618"/>
    <w:rsid w:val="008D57B3"/>
    <w:rsid w:val="008D57C3"/>
    <w:rsid w:val="008E2274"/>
    <w:rsid w:val="008E63B3"/>
    <w:rsid w:val="008E70F3"/>
    <w:rsid w:val="008F0EBA"/>
    <w:rsid w:val="00901306"/>
    <w:rsid w:val="0090737F"/>
    <w:rsid w:val="009140B4"/>
    <w:rsid w:val="00923E1E"/>
    <w:rsid w:val="00924D92"/>
    <w:rsid w:val="0093134E"/>
    <w:rsid w:val="00934246"/>
    <w:rsid w:val="00935BA9"/>
    <w:rsid w:val="00935D0D"/>
    <w:rsid w:val="00953258"/>
    <w:rsid w:val="009553DE"/>
    <w:rsid w:val="00957A26"/>
    <w:rsid w:val="00971472"/>
    <w:rsid w:val="00982A67"/>
    <w:rsid w:val="009A0393"/>
    <w:rsid w:val="009A319E"/>
    <w:rsid w:val="009A79D6"/>
    <w:rsid w:val="009B5109"/>
    <w:rsid w:val="009B5BA9"/>
    <w:rsid w:val="009C39F4"/>
    <w:rsid w:val="009C7253"/>
    <w:rsid w:val="009D0177"/>
    <w:rsid w:val="009D2596"/>
    <w:rsid w:val="009D272B"/>
    <w:rsid w:val="009D2C2A"/>
    <w:rsid w:val="009D413C"/>
    <w:rsid w:val="009D674B"/>
    <w:rsid w:val="009D7700"/>
    <w:rsid w:val="009E23F8"/>
    <w:rsid w:val="009E40AD"/>
    <w:rsid w:val="009E44D2"/>
    <w:rsid w:val="00A04312"/>
    <w:rsid w:val="00A06319"/>
    <w:rsid w:val="00A072C3"/>
    <w:rsid w:val="00A117C1"/>
    <w:rsid w:val="00A240D2"/>
    <w:rsid w:val="00A31EA4"/>
    <w:rsid w:val="00A33EDB"/>
    <w:rsid w:val="00A34B3D"/>
    <w:rsid w:val="00A36651"/>
    <w:rsid w:val="00A42E31"/>
    <w:rsid w:val="00A434D6"/>
    <w:rsid w:val="00A4371A"/>
    <w:rsid w:val="00A4391F"/>
    <w:rsid w:val="00A44358"/>
    <w:rsid w:val="00A604E9"/>
    <w:rsid w:val="00A70BFB"/>
    <w:rsid w:val="00A72FC5"/>
    <w:rsid w:val="00A762E3"/>
    <w:rsid w:val="00A7712A"/>
    <w:rsid w:val="00A77CD1"/>
    <w:rsid w:val="00A800AA"/>
    <w:rsid w:val="00A82DFD"/>
    <w:rsid w:val="00A86301"/>
    <w:rsid w:val="00A87F93"/>
    <w:rsid w:val="00A94DCF"/>
    <w:rsid w:val="00A95E38"/>
    <w:rsid w:val="00AA0C74"/>
    <w:rsid w:val="00AB2449"/>
    <w:rsid w:val="00AB5F6F"/>
    <w:rsid w:val="00AC21B8"/>
    <w:rsid w:val="00AC6DA6"/>
    <w:rsid w:val="00AD02BB"/>
    <w:rsid w:val="00AE11D5"/>
    <w:rsid w:val="00AF37B1"/>
    <w:rsid w:val="00B108C3"/>
    <w:rsid w:val="00B13F0A"/>
    <w:rsid w:val="00B1410D"/>
    <w:rsid w:val="00B16057"/>
    <w:rsid w:val="00B2690F"/>
    <w:rsid w:val="00B31691"/>
    <w:rsid w:val="00B3187E"/>
    <w:rsid w:val="00B31C17"/>
    <w:rsid w:val="00B325FC"/>
    <w:rsid w:val="00B36333"/>
    <w:rsid w:val="00B40E4A"/>
    <w:rsid w:val="00B4249D"/>
    <w:rsid w:val="00B46BB8"/>
    <w:rsid w:val="00B53127"/>
    <w:rsid w:val="00B56032"/>
    <w:rsid w:val="00B639B8"/>
    <w:rsid w:val="00B63F07"/>
    <w:rsid w:val="00B6755F"/>
    <w:rsid w:val="00B700AC"/>
    <w:rsid w:val="00B75341"/>
    <w:rsid w:val="00B87B7A"/>
    <w:rsid w:val="00B91EB4"/>
    <w:rsid w:val="00B96F9C"/>
    <w:rsid w:val="00BA1F06"/>
    <w:rsid w:val="00BA3740"/>
    <w:rsid w:val="00BA378E"/>
    <w:rsid w:val="00BC15E9"/>
    <w:rsid w:val="00BD4A00"/>
    <w:rsid w:val="00BD6CCF"/>
    <w:rsid w:val="00C02D61"/>
    <w:rsid w:val="00C10D21"/>
    <w:rsid w:val="00C122C1"/>
    <w:rsid w:val="00C12A6A"/>
    <w:rsid w:val="00C22E70"/>
    <w:rsid w:val="00C274B8"/>
    <w:rsid w:val="00C30717"/>
    <w:rsid w:val="00C33A7C"/>
    <w:rsid w:val="00C354AD"/>
    <w:rsid w:val="00C36F04"/>
    <w:rsid w:val="00C40C96"/>
    <w:rsid w:val="00C44D7E"/>
    <w:rsid w:val="00C50B64"/>
    <w:rsid w:val="00C52697"/>
    <w:rsid w:val="00C64CCB"/>
    <w:rsid w:val="00C66736"/>
    <w:rsid w:val="00C6780E"/>
    <w:rsid w:val="00C70589"/>
    <w:rsid w:val="00C83A75"/>
    <w:rsid w:val="00C859F6"/>
    <w:rsid w:val="00C9466C"/>
    <w:rsid w:val="00CA39E4"/>
    <w:rsid w:val="00CA3BB6"/>
    <w:rsid w:val="00CB49B3"/>
    <w:rsid w:val="00CB4FD1"/>
    <w:rsid w:val="00CC3731"/>
    <w:rsid w:val="00CC41B5"/>
    <w:rsid w:val="00CE1A88"/>
    <w:rsid w:val="00CE4EFA"/>
    <w:rsid w:val="00CF10E6"/>
    <w:rsid w:val="00CF1648"/>
    <w:rsid w:val="00CF6DF3"/>
    <w:rsid w:val="00D05FDC"/>
    <w:rsid w:val="00D107DF"/>
    <w:rsid w:val="00D11D7E"/>
    <w:rsid w:val="00D12BA7"/>
    <w:rsid w:val="00D141E4"/>
    <w:rsid w:val="00D14333"/>
    <w:rsid w:val="00D154F7"/>
    <w:rsid w:val="00D179C0"/>
    <w:rsid w:val="00D22DE3"/>
    <w:rsid w:val="00D25D9B"/>
    <w:rsid w:val="00D26EA5"/>
    <w:rsid w:val="00D27EAC"/>
    <w:rsid w:val="00D35D57"/>
    <w:rsid w:val="00D36322"/>
    <w:rsid w:val="00D37A3D"/>
    <w:rsid w:val="00D40342"/>
    <w:rsid w:val="00D421A8"/>
    <w:rsid w:val="00D4656D"/>
    <w:rsid w:val="00D51457"/>
    <w:rsid w:val="00D60473"/>
    <w:rsid w:val="00D60F2A"/>
    <w:rsid w:val="00D66013"/>
    <w:rsid w:val="00D66C65"/>
    <w:rsid w:val="00D73DFA"/>
    <w:rsid w:val="00D73E4A"/>
    <w:rsid w:val="00D83365"/>
    <w:rsid w:val="00D836C2"/>
    <w:rsid w:val="00D877B8"/>
    <w:rsid w:val="00D919C2"/>
    <w:rsid w:val="00D92DD0"/>
    <w:rsid w:val="00D93A33"/>
    <w:rsid w:val="00DA11CE"/>
    <w:rsid w:val="00DA5059"/>
    <w:rsid w:val="00DB1F29"/>
    <w:rsid w:val="00DB5C0D"/>
    <w:rsid w:val="00DB6815"/>
    <w:rsid w:val="00DC6361"/>
    <w:rsid w:val="00DC778B"/>
    <w:rsid w:val="00DC797C"/>
    <w:rsid w:val="00DD437C"/>
    <w:rsid w:val="00DD694A"/>
    <w:rsid w:val="00DE0457"/>
    <w:rsid w:val="00DE1FF0"/>
    <w:rsid w:val="00DE621B"/>
    <w:rsid w:val="00DF3D46"/>
    <w:rsid w:val="00DF7FBF"/>
    <w:rsid w:val="00E15765"/>
    <w:rsid w:val="00E15E06"/>
    <w:rsid w:val="00E2029F"/>
    <w:rsid w:val="00E219FE"/>
    <w:rsid w:val="00E4294B"/>
    <w:rsid w:val="00E42D10"/>
    <w:rsid w:val="00E51D73"/>
    <w:rsid w:val="00E544B4"/>
    <w:rsid w:val="00E64A2F"/>
    <w:rsid w:val="00E65F43"/>
    <w:rsid w:val="00E74BCF"/>
    <w:rsid w:val="00E74CC9"/>
    <w:rsid w:val="00E917AA"/>
    <w:rsid w:val="00E969F2"/>
    <w:rsid w:val="00EA1D03"/>
    <w:rsid w:val="00EA53E6"/>
    <w:rsid w:val="00EB334C"/>
    <w:rsid w:val="00EB50AC"/>
    <w:rsid w:val="00EC1BD3"/>
    <w:rsid w:val="00EC2007"/>
    <w:rsid w:val="00EC3DBA"/>
    <w:rsid w:val="00ED0B22"/>
    <w:rsid w:val="00ED7DA8"/>
    <w:rsid w:val="00EE1420"/>
    <w:rsid w:val="00EE562F"/>
    <w:rsid w:val="00EF1FAE"/>
    <w:rsid w:val="00EF7F57"/>
    <w:rsid w:val="00F04797"/>
    <w:rsid w:val="00F14DA2"/>
    <w:rsid w:val="00F165C5"/>
    <w:rsid w:val="00F20B8B"/>
    <w:rsid w:val="00F22FA5"/>
    <w:rsid w:val="00F247AA"/>
    <w:rsid w:val="00F262D0"/>
    <w:rsid w:val="00F319F6"/>
    <w:rsid w:val="00F45D3D"/>
    <w:rsid w:val="00F471BA"/>
    <w:rsid w:val="00F52BF5"/>
    <w:rsid w:val="00F67AC1"/>
    <w:rsid w:val="00F73BEE"/>
    <w:rsid w:val="00F747C6"/>
    <w:rsid w:val="00F75684"/>
    <w:rsid w:val="00F8497A"/>
    <w:rsid w:val="00F86D86"/>
    <w:rsid w:val="00F91F6C"/>
    <w:rsid w:val="00F95BDA"/>
    <w:rsid w:val="00F971B0"/>
    <w:rsid w:val="00F976EC"/>
    <w:rsid w:val="00F9793E"/>
    <w:rsid w:val="00FB162E"/>
    <w:rsid w:val="00FB2B87"/>
    <w:rsid w:val="00FB583D"/>
    <w:rsid w:val="00FB62F0"/>
    <w:rsid w:val="00FC3AC3"/>
    <w:rsid w:val="00FC4800"/>
    <w:rsid w:val="00FD0AA6"/>
    <w:rsid w:val="00FD4A7D"/>
    <w:rsid w:val="00FD6B25"/>
    <w:rsid w:val="00FE4DDA"/>
    <w:rsid w:val="00FE6744"/>
    <w:rsid w:val="00FE76BD"/>
    <w:rsid w:val="00FF09AE"/>
    <w:rsid w:val="00FF1E91"/>
    <w:rsid w:val="00FF6091"/>
    <w:rsid w:val="013765FF"/>
    <w:rsid w:val="02E91824"/>
    <w:rsid w:val="03392CF1"/>
    <w:rsid w:val="038A03E1"/>
    <w:rsid w:val="062C516A"/>
    <w:rsid w:val="06AC048C"/>
    <w:rsid w:val="07F54E58"/>
    <w:rsid w:val="0AAC1AF0"/>
    <w:rsid w:val="0C6A0FF2"/>
    <w:rsid w:val="0E887F9B"/>
    <w:rsid w:val="0F627EF6"/>
    <w:rsid w:val="0FA24640"/>
    <w:rsid w:val="140B517A"/>
    <w:rsid w:val="15365837"/>
    <w:rsid w:val="16091370"/>
    <w:rsid w:val="1AA95833"/>
    <w:rsid w:val="1BF744D7"/>
    <w:rsid w:val="216C376E"/>
    <w:rsid w:val="22896492"/>
    <w:rsid w:val="245F4560"/>
    <w:rsid w:val="24C05F51"/>
    <w:rsid w:val="255F4A29"/>
    <w:rsid w:val="285338A0"/>
    <w:rsid w:val="28BF375F"/>
    <w:rsid w:val="28E709D6"/>
    <w:rsid w:val="2B873590"/>
    <w:rsid w:val="2C656CC1"/>
    <w:rsid w:val="2D746782"/>
    <w:rsid w:val="2EF202D9"/>
    <w:rsid w:val="2F8F7CAB"/>
    <w:rsid w:val="32371342"/>
    <w:rsid w:val="34586EB0"/>
    <w:rsid w:val="357A2829"/>
    <w:rsid w:val="37C72775"/>
    <w:rsid w:val="37D14903"/>
    <w:rsid w:val="3996467C"/>
    <w:rsid w:val="39F11FA2"/>
    <w:rsid w:val="3E326167"/>
    <w:rsid w:val="45204D10"/>
    <w:rsid w:val="455C7340"/>
    <w:rsid w:val="49771FFA"/>
    <w:rsid w:val="4A644DFE"/>
    <w:rsid w:val="4B6B2019"/>
    <w:rsid w:val="52EA3699"/>
    <w:rsid w:val="52FD1512"/>
    <w:rsid w:val="538C64C6"/>
    <w:rsid w:val="556C6321"/>
    <w:rsid w:val="56DE3BF9"/>
    <w:rsid w:val="5827545A"/>
    <w:rsid w:val="58897615"/>
    <w:rsid w:val="5DAF1A34"/>
    <w:rsid w:val="659E5CE0"/>
    <w:rsid w:val="65F40091"/>
    <w:rsid w:val="68DC3FDA"/>
    <w:rsid w:val="69534E08"/>
    <w:rsid w:val="6ADB2B8B"/>
    <w:rsid w:val="6C0203E1"/>
    <w:rsid w:val="6C3E64AD"/>
    <w:rsid w:val="6CBC1C2C"/>
    <w:rsid w:val="6D28777C"/>
    <w:rsid w:val="70830FE4"/>
    <w:rsid w:val="719706FA"/>
    <w:rsid w:val="76384B79"/>
    <w:rsid w:val="7FE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AD0AA-3A23-482C-9295-AC54DB43F2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Lines>5</Lines>
  <Paragraphs>1</Paragraphs>
  <TotalTime>7</TotalTime>
  <ScaleCrop>false</ScaleCrop>
  <LinksUpToDate>false</LinksUpToDate>
  <CharactersWithSpaces>768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2015-09-16T01:51:00Z</dcterms:created>
  <dc:creator>zhang-jie</dc:creator>
  <cp:lastModifiedBy>Mr.Jin</cp:lastModifiedBy>
  <cp:lastPrinted>2020-03-30T08:10:00Z</cp:lastPrinted>
  <dcterms:modified xsi:type="dcterms:W3CDTF">2020-06-28T09:11:44Z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